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30F9" w:rsidRDefault="007F6D7E">
      <w:pPr>
        <w:rPr>
          <w:b/>
          <w:bCs/>
        </w:rPr>
      </w:pPr>
      <w:r>
        <w:rPr>
          <w:b/>
          <w:bCs/>
        </w:rPr>
        <w:t>Hemt</w:t>
      </w:r>
      <w:r w:rsidR="005C3468" w:rsidRPr="005C3468">
        <w:rPr>
          <w:b/>
          <w:bCs/>
        </w:rPr>
        <w:t xml:space="preserve">entamen 2021-11-05 </w:t>
      </w:r>
    </w:p>
    <w:p w:rsidR="005C3468" w:rsidRDefault="005C3468">
      <w:pPr>
        <w:rPr>
          <w:b/>
          <w:bCs/>
        </w:rPr>
      </w:pPr>
    </w:p>
    <w:p w:rsidR="005C3468" w:rsidRPr="003961D0" w:rsidRDefault="005C3468">
      <w:r>
        <w:rPr>
          <w:b/>
          <w:bCs/>
        </w:rPr>
        <w:t xml:space="preserve">Fråga 1: </w:t>
      </w:r>
      <w:r w:rsidR="003961D0">
        <w:t>(</w:t>
      </w:r>
      <w:r w:rsidR="00AA25AC">
        <w:t xml:space="preserve">7p </w:t>
      </w:r>
      <w:r w:rsidR="003961D0">
        <w:t xml:space="preserve">av 10p) </w:t>
      </w:r>
    </w:p>
    <w:p w:rsidR="00715C48" w:rsidRDefault="005E3F89">
      <w:r>
        <w:rPr>
          <w:b/>
          <w:bCs/>
        </w:rPr>
        <w:t xml:space="preserve">a) </w:t>
      </w:r>
      <w:r w:rsidR="006B1B43">
        <w:t xml:space="preserve">Redovisningsenhet är den ekonomiska enhet där redovisningen sker. </w:t>
      </w:r>
      <w:r w:rsidR="00D634F7">
        <w:t xml:space="preserve">Det är alltså olika företagsformer som enskilda firmor eller aktiebolag. </w:t>
      </w:r>
      <w:r w:rsidR="006B1B43">
        <w:t xml:space="preserve">Ofta brukar man skilja på ägarsynsättet och enhetssynsättet. </w:t>
      </w:r>
      <w:r w:rsidR="00443B02">
        <w:t xml:space="preserve">Ägarsynsättet bygger på som namnet låter att redovisningsenheten ska vara ett verktyg för att generera vinst åt </w:t>
      </w:r>
      <w:r w:rsidR="00715C48">
        <w:t>sin ägare</w:t>
      </w:r>
      <w:r w:rsidR="00443B02">
        <w:t xml:space="preserve">. Det är alltså ingen skillnad på ägaren och företaget utan hela företaget är istället en den del av ägarens förmögenhet. </w:t>
      </w:r>
      <w:r w:rsidR="00715C48">
        <w:t xml:space="preserve">Ägarsynsättet kan liknas med enskilda firmor, där ägarens och företagets ekonomi ofta blandas. </w:t>
      </w:r>
    </w:p>
    <w:p w:rsidR="00A017F4" w:rsidRPr="006B1B43" w:rsidRDefault="00A017F4">
      <w:r>
        <w:t xml:space="preserve">I enhetssynsättet är det istället skillnad mellan företaget och ägaren som har två olika delar. </w:t>
      </w:r>
      <w:r w:rsidR="00715C48">
        <w:t xml:space="preserve">Ofta ett aktiebolag där man gör stor skillnad mellan företaget och ägarens delar av vinster. </w:t>
      </w:r>
    </w:p>
    <w:p w:rsidR="005E3F89" w:rsidRDefault="005E3F89">
      <w:pPr>
        <w:rPr>
          <w:b/>
          <w:bCs/>
        </w:rPr>
      </w:pPr>
    </w:p>
    <w:p w:rsidR="005E3F89" w:rsidRDefault="005E3F89">
      <w:pPr>
        <w:rPr>
          <w:b/>
          <w:bCs/>
        </w:rPr>
      </w:pPr>
    </w:p>
    <w:p w:rsidR="005E3F89" w:rsidRPr="007D4C66" w:rsidRDefault="005E3F89">
      <w:r>
        <w:rPr>
          <w:b/>
          <w:bCs/>
        </w:rPr>
        <w:t xml:space="preserve">b) </w:t>
      </w:r>
      <w:r w:rsidR="008D0C83">
        <w:t xml:space="preserve">Ägaren kan använda extern redovisning för två syften, bedöma företagsledningens skötsel av företaget och beslut om att köpa, behålla eller sälja aktier. </w:t>
      </w:r>
      <w:r w:rsidR="00185D9D">
        <w:t xml:space="preserve">Att bedöma företagsledningens skötsel av företaget är bara av intresse om ägarna och företagsledningen är två olika funktioner, vilket det oftast är i större aktiebolag men kanske inte i mindre bolag. </w:t>
      </w:r>
      <w:r w:rsidR="00656285">
        <w:t xml:space="preserve">Ägarna har då ingen direkt kontroll utan bara en indirekt kontroll som betyder att dem kan vägra att bevilja ansvarsfrihet. </w:t>
      </w:r>
      <w:r w:rsidR="00B8220C">
        <w:t xml:space="preserve">Beslutet om att köpa, behålla eller sälja aktier är bara intressant om aktieägarna är publika. Dessa kan då använda företagets externa redovisning för att hjälpa dem att fatta beslut som är bäst för företaget. </w:t>
      </w:r>
    </w:p>
    <w:p w:rsidR="005C3468" w:rsidRDefault="005C3468">
      <w:pPr>
        <w:rPr>
          <w:b/>
          <w:bCs/>
        </w:rPr>
      </w:pPr>
      <w:r>
        <w:rPr>
          <w:b/>
          <w:bCs/>
        </w:rPr>
        <w:br w:type="page"/>
      </w:r>
    </w:p>
    <w:p w:rsidR="005C3468" w:rsidRPr="003961D0" w:rsidRDefault="005C3468">
      <w:r>
        <w:rPr>
          <w:b/>
          <w:bCs/>
        </w:rPr>
        <w:lastRenderedPageBreak/>
        <w:t xml:space="preserve">Fråga </w:t>
      </w:r>
      <w:r w:rsidR="00F219A2">
        <w:rPr>
          <w:b/>
          <w:bCs/>
        </w:rPr>
        <w:t>2:</w:t>
      </w:r>
      <w:r w:rsidR="003961D0">
        <w:rPr>
          <w:b/>
          <w:bCs/>
        </w:rPr>
        <w:t xml:space="preserve"> </w:t>
      </w:r>
      <w:r w:rsidR="003961D0">
        <w:t>(</w:t>
      </w:r>
      <w:r w:rsidR="00AA25AC">
        <w:t>8p</w:t>
      </w:r>
      <w:r w:rsidR="003961D0">
        <w:t xml:space="preserve"> av 10p) </w:t>
      </w:r>
    </w:p>
    <w:p w:rsidR="005C3468" w:rsidRDefault="00D516CF">
      <w:r>
        <w:t xml:space="preserve">Signalteori är en variant av agentteorin där stort fokus läggs på signalernas funktion. </w:t>
      </w:r>
      <w:r w:rsidR="003F366A">
        <w:t>Genom att till exempel upprätta en hållbarhetsredovisning så signalerar det information till omgivningen</w:t>
      </w:r>
      <w:r w:rsidR="00363628">
        <w:t xml:space="preserve"> att företaget tänker mycket på hållbarhet.</w:t>
      </w:r>
      <w:r w:rsidR="003F366A">
        <w:t xml:space="preserve"> Här anser man att kostnaden för att upprätta olika signaler är längre än dem möjliga belöningar som kan komma till företaget. </w:t>
      </w:r>
      <w:r w:rsidR="00454670">
        <w:t xml:space="preserve">I den här teorin lägger man alltså gärna ner resurser, energi och kostnader för att upprätta en hållbarhetsredovisning för att kunna få ut fördelarna med det. </w:t>
      </w:r>
      <w:r w:rsidR="003F366A">
        <w:t xml:space="preserve">Signaler kan tillexempel leda till högre legitimitet och bättre ranking. Det kan också göra att kapitalmarknaden är villiga att låna ut mer pengar till företaget för att det ser ut som det går bra för företaget. </w:t>
      </w:r>
      <w:r w:rsidR="006642B8">
        <w:t xml:space="preserve">Fokus är alltså att signalera när det går bra för företag och inte skylta så mycket med det som går mindre bra. </w:t>
      </w:r>
    </w:p>
    <w:p w:rsidR="00E657D1" w:rsidRDefault="00E657D1"/>
    <w:p w:rsidR="00E657D1" w:rsidRPr="005B3332" w:rsidRDefault="00E657D1">
      <w:r>
        <w:t xml:space="preserve">Legitimitetsteorin är en annan teori som istället fokuserar på legitimitet från </w:t>
      </w:r>
      <w:r w:rsidR="00F33810">
        <w:t>omvärlden</w:t>
      </w:r>
      <w:r>
        <w:t xml:space="preserve">. </w:t>
      </w:r>
      <w:r w:rsidR="00363628">
        <w:t xml:space="preserve">Legitimitet anses här vara en resurs för företaget som kan leda till andra resurser som företaget behöver. </w:t>
      </w:r>
      <w:r w:rsidR="00D539C6">
        <w:t xml:space="preserve">Genom att upprätta en hållbarhetsredovisning så visar det för omvärlden att företaget bryr sig om hållbarhet och är väl medvetna om det. Vilket kan ge företaget en legitimitet. Legitimitetsteorin är lite lik signalteori eftersom båda bygger på att får ”bekräftelse” från omgivningen för att göra deras egna företag bättre. Strävan efter legitimitet kan också </w:t>
      </w:r>
      <w:r w:rsidR="00603AAF">
        <w:t>bli</w:t>
      </w:r>
      <w:r w:rsidR="00D539C6">
        <w:t xml:space="preserve"> en stor motivation för personalen inom företaget, vilket kan stärka företaget </w:t>
      </w:r>
      <w:r w:rsidR="00603AAF">
        <w:t>inifrån</w:t>
      </w:r>
      <w:r w:rsidR="00D539C6">
        <w:t xml:space="preserve">.  </w:t>
      </w:r>
    </w:p>
    <w:p w:rsidR="005C3468" w:rsidRDefault="005C3468">
      <w:pPr>
        <w:rPr>
          <w:b/>
          <w:bCs/>
        </w:rPr>
      </w:pPr>
    </w:p>
    <w:p w:rsidR="007F6D7E" w:rsidRDefault="007F6D7E">
      <w:pPr>
        <w:rPr>
          <w:b/>
          <w:bCs/>
        </w:rPr>
      </w:pPr>
      <w:r>
        <w:rPr>
          <w:b/>
          <w:bCs/>
        </w:rPr>
        <w:br w:type="page"/>
      </w:r>
    </w:p>
    <w:p w:rsidR="007F6D7E" w:rsidRPr="003961D0" w:rsidRDefault="007F6D7E" w:rsidP="007F6D7E">
      <w:r>
        <w:rPr>
          <w:b/>
          <w:bCs/>
        </w:rPr>
        <w:lastRenderedPageBreak/>
        <w:t xml:space="preserve">Fråga 3: </w:t>
      </w:r>
      <w:r w:rsidR="003961D0">
        <w:t>(</w:t>
      </w:r>
      <w:r w:rsidR="003B4C94">
        <w:t xml:space="preserve">9p </w:t>
      </w:r>
      <w:r w:rsidR="003961D0">
        <w:t xml:space="preserve">av 13p) </w:t>
      </w:r>
    </w:p>
    <w:p w:rsidR="007F6D7E" w:rsidRDefault="007F6D7E" w:rsidP="007F6D7E">
      <w:r>
        <w:t xml:space="preserve">Redovisningsteori är inte bara olika teorier och forskning. Utan många gånger är det grunden för redovisningsreglering som aktörer kan ägna sig åt. Det kan handla om grundläggande antaganden, definitioner, principer och begrepp. Redovisningsteori kan ses som en vägledande grund i många sammanhang. Vilket gör att redovisningsteori är viktigt för att förstå val inom redovisningen och ge vägledning om hur man ska redovisa. Tillexempel hur en tillgång eller skuld ska redovisas/värderas. Redovisningsteorin är också viktigt för att förstå olika standardisering och reglering som finns inom redovisningen och på vilka grunder den utvecklas. Den kan också hjälpa till att förstå hur och varför praxis utvecklas som den gör inom redovisningen. </w:t>
      </w:r>
    </w:p>
    <w:p w:rsidR="007F6D7E" w:rsidRDefault="007F6D7E" w:rsidP="007F6D7E"/>
    <w:p w:rsidR="007F6D7E" w:rsidRPr="00BA40C8" w:rsidRDefault="007F6D7E" w:rsidP="007F6D7E">
      <w:r>
        <w:t xml:space="preserve">Ett stort område för redovisningsteori i praktiken skulle kunna vara forskningen. Där behövs generaliserad kunskap för att kunna förklara olika fenomen på ett övergripande plan. Redovisningsteori används också inom normativa redovisningsteorin, som talar om hur något bör vara. Ett exempel där är IFRS standarden som många använder. Vilket bygger på redovisningsteori, utan dessa föreställningsramar så skulle redovisningen bli betydligt mycket svårare. Och olika företag skulle </w:t>
      </w:r>
      <w:proofErr w:type="gramStart"/>
      <w:r>
        <w:t>gör</w:t>
      </w:r>
      <w:proofErr w:type="gramEnd"/>
      <w:r>
        <w:t xml:space="preserve"> på sitt sätt, vilket gör det svårt för andra företag att kunna mäta deras resultat och kunna jämföra. </w:t>
      </w:r>
    </w:p>
    <w:p w:rsidR="007F6D7E" w:rsidRDefault="007F6D7E" w:rsidP="007F6D7E">
      <w:pPr>
        <w:rPr>
          <w:b/>
          <w:bCs/>
        </w:rPr>
      </w:pPr>
      <w:r>
        <w:rPr>
          <w:b/>
          <w:bCs/>
        </w:rPr>
        <w:br w:type="page"/>
      </w:r>
    </w:p>
    <w:p w:rsidR="007F6D7E" w:rsidRPr="003961D0" w:rsidRDefault="007F6D7E" w:rsidP="007F6D7E">
      <w:r>
        <w:rPr>
          <w:b/>
          <w:bCs/>
        </w:rPr>
        <w:lastRenderedPageBreak/>
        <w:t xml:space="preserve">Fråga 4: </w:t>
      </w:r>
      <w:r w:rsidR="003961D0">
        <w:t>(</w:t>
      </w:r>
      <w:r w:rsidR="003B4C94">
        <w:t xml:space="preserve">10p </w:t>
      </w:r>
      <w:r w:rsidR="003961D0">
        <w:t xml:space="preserve">av 14p) </w:t>
      </w:r>
    </w:p>
    <w:p w:rsidR="007F6D7E" w:rsidRDefault="007F6D7E" w:rsidP="007F6D7E">
      <w:r>
        <w:t xml:space="preserve">Värdering av materiella anläggningstillgångar via verkligt värde innebär att man värderar anläggningstillgången till marknadsvärdet på balansdagen eller ett nutida försäljningsvärde. Skulle det verkliga värdet då vara högre för anläggningstillgången så uppkommer en orealiserad värdeförändring. Lika så om det verkliga värdet skulle vara längre så uppkommer också en orealiserad värdeförändring. Dessa är orealiserade eftersom det egentligen inte har skett någon försäljning av anläggningstillgången utan det är bara värdet som har förändrats. När man värderar om dem. </w:t>
      </w:r>
    </w:p>
    <w:p w:rsidR="007F6D7E" w:rsidRDefault="007F6D7E" w:rsidP="007F6D7E"/>
    <w:p w:rsidR="007F6D7E" w:rsidRDefault="007F6D7E" w:rsidP="007F6D7E"/>
    <w:p w:rsidR="007F6D7E" w:rsidRDefault="007F6D7E" w:rsidP="007F6D7E">
      <w:r>
        <w:t xml:space="preserve">Orealiserade värdeförändringar redovisas inte i resultaträkningen utan bara i balansräkningen under ”värdeförändringar av anläggningstillgångar”. Vilket gör att dem påverkar eget kapital direkt. Detta sätt kan ses som en avvikelse från kongruensprincipen. Skulle koncernen istället redovisa dem orealiserade värdeförändringarna i resultaträkningen så skulle det innebära en istället avvikelse från realisationsprincipen. Nuvarande utformningen av resultaträkningen omfattar alla värdeförändringar vilket betyder att den håller kongruensprincipen. Detta gör att orealiserade värdeförändringar påverkar ”årets resultat” som i sin tur påverkar även balansräkningen. </w:t>
      </w:r>
    </w:p>
    <w:p w:rsidR="007F6D7E" w:rsidRDefault="007F6D7E" w:rsidP="007F6D7E"/>
    <w:p w:rsidR="007F6D7E" w:rsidRDefault="007F6D7E">
      <w:pPr>
        <w:rPr>
          <w:b/>
          <w:bCs/>
        </w:rPr>
      </w:pPr>
      <w:r>
        <w:rPr>
          <w:b/>
          <w:bCs/>
        </w:rPr>
        <w:br w:type="page"/>
      </w:r>
    </w:p>
    <w:p w:rsidR="007F6D7E" w:rsidRPr="003961D0" w:rsidRDefault="007F6D7E" w:rsidP="007F6D7E">
      <w:r>
        <w:rPr>
          <w:b/>
          <w:bCs/>
        </w:rPr>
        <w:lastRenderedPageBreak/>
        <w:t xml:space="preserve">Fråga 5: </w:t>
      </w:r>
      <w:r w:rsidR="003961D0">
        <w:t>(</w:t>
      </w:r>
      <w:r w:rsidR="003B4C94">
        <w:t xml:space="preserve">8p </w:t>
      </w:r>
      <w:r w:rsidR="003961D0">
        <w:t xml:space="preserve">av 14p) </w:t>
      </w:r>
    </w:p>
    <w:p w:rsidR="007F6D7E" w:rsidRDefault="007F6D7E" w:rsidP="007F6D7E">
      <w:pPr>
        <w:rPr>
          <w:b/>
          <w:bCs/>
        </w:rPr>
      </w:pPr>
      <w:r>
        <w:rPr>
          <w:b/>
          <w:bCs/>
        </w:rPr>
        <w:t>a)</w:t>
      </w:r>
    </w:p>
    <w:p w:rsidR="007F6D7E" w:rsidRDefault="007F6D7E" w:rsidP="007F6D7E">
      <w:r>
        <w:t xml:space="preserve">Om vi tillämpar FIFU metoden (först in först ut) </w:t>
      </w:r>
    </w:p>
    <w:p w:rsidR="007F6D7E" w:rsidRDefault="007F6D7E" w:rsidP="007F6D7E">
      <w:r>
        <w:t xml:space="preserve">10 000 </w:t>
      </w:r>
      <w:proofErr w:type="spellStart"/>
      <w:r>
        <w:t>st</w:t>
      </w:r>
      <w:proofErr w:type="spellEnd"/>
      <w:r>
        <w:t xml:space="preserve"> i lager </w:t>
      </w:r>
      <w:r>
        <w:tab/>
        <w:t xml:space="preserve">(samtliga varor inköpta 11 nov plus 3 000 varor inköpta 14 sep) </w:t>
      </w:r>
    </w:p>
    <w:p w:rsidR="007F6D7E" w:rsidRDefault="007F6D7E" w:rsidP="007F6D7E">
      <w:r>
        <w:t xml:space="preserve">11 nov </w:t>
      </w:r>
      <w:r>
        <w:tab/>
        <w:t xml:space="preserve">7 000 * 210 = 1 470 000 </w:t>
      </w:r>
    </w:p>
    <w:p w:rsidR="007F6D7E" w:rsidRDefault="007F6D7E" w:rsidP="007F6D7E">
      <w:r>
        <w:t xml:space="preserve">14 sep </w:t>
      </w:r>
      <w:r>
        <w:tab/>
        <w:t xml:space="preserve">3 000 * 208 = 624 000 </w:t>
      </w:r>
    </w:p>
    <w:p w:rsidR="007F6D7E" w:rsidRDefault="007F6D7E" w:rsidP="007F6D7E">
      <w:r>
        <w:t xml:space="preserve">Anskaffningsvärde = 1 470 000 + 624 000 = 2 094 000 </w:t>
      </w:r>
    </w:p>
    <w:p w:rsidR="007F6D7E" w:rsidRDefault="007F6D7E" w:rsidP="007F6D7E"/>
    <w:p w:rsidR="007F6D7E" w:rsidRDefault="007F6D7E" w:rsidP="007F6D7E">
      <w:r>
        <w:t xml:space="preserve">Anskaffningsvärde enligt FIFU: 2 094 000 kr </w:t>
      </w:r>
    </w:p>
    <w:p w:rsidR="007F6D7E" w:rsidRDefault="007F6D7E" w:rsidP="007F6D7E"/>
    <w:p w:rsidR="007F6D7E" w:rsidRDefault="007F6D7E" w:rsidP="007F6D7E">
      <w:r>
        <w:t xml:space="preserve">SIFU metoden (sist in först ut) är inte tillåten enligt IAS 2, därför tillämpar jag inte den </w:t>
      </w:r>
    </w:p>
    <w:p w:rsidR="007F6D7E" w:rsidRDefault="007F6D7E" w:rsidP="007F6D7E"/>
    <w:p w:rsidR="007F6D7E" w:rsidRDefault="007F6D7E" w:rsidP="007F6D7E">
      <w:r>
        <w:t xml:space="preserve">Om vi tillämpar genomsnittsmetoden </w:t>
      </w:r>
    </w:p>
    <w:p w:rsidR="007F6D7E" w:rsidRDefault="007F6D7E" w:rsidP="007F6D7E">
      <w:r>
        <w:t xml:space="preserve">1 feb </w:t>
      </w:r>
      <w:r>
        <w:tab/>
        <w:t xml:space="preserve">5 000 * 200 = 1 000 000 </w:t>
      </w:r>
    </w:p>
    <w:p w:rsidR="007F6D7E" w:rsidRDefault="007F6D7E" w:rsidP="007F6D7E">
      <w:r>
        <w:t>10 apr</w:t>
      </w:r>
      <w:r>
        <w:tab/>
        <w:t xml:space="preserve">8 000 * 205 = 1 640 000 </w:t>
      </w:r>
    </w:p>
    <w:p w:rsidR="007F6D7E" w:rsidRDefault="007F6D7E" w:rsidP="007F6D7E">
      <w:r>
        <w:t>15 jul</w:t>
      </w:r>
      <w:r>
        <w:tab/>
        <w:t xml:space="preserve">10 000 * 207 = 2 070 000 </w:t>
      </w:r>
    </w:p>
    <w:p w:rsidR="007F6D7E" w:rsidRDefault="007F6D7E" w:rsidP="007F6D7E">
      <w:r>
        <w:t>14 sep</w:t>
      </w:r>
      <w:r>
        <w:tab/>
        <w:t xml:space="preserve">12 000 * 208 = 2 496 000 </w:t>
      </w:r>
    </w:p>
    <w:p w:rsidR="007F6D7E" w:rsidRDefault="007F6D7E" w:rsidP="007F6D7E">
      <w:r>
        <w:t xml:space="preserve">11 nov </w:t>
      </w:r>
      <w:r>
        <w:tab/>
        <w:t xml:space="preserve">7 000 * 210 = 1 470 000 </w:t>
      </w:r>
    </w:p>
    <w:p w:rsidR="007F6D7E" w:rsidRDefault="007F6D7E" w:rsidP="007F6D7E">
      <w:r>
        <w:t xml:space="preserve">Summa antal: 42 000 </w:t>
      </w:r>
      <w:r>
        <w:tab/>
        <w:t xml:space="preserve">Summa värde: 8 676 000 </w:t>
      </w:r>
    </w:p>
    <w:p w:rsidR="007F6D7E" w:rsidRDefault="007F6D7E" w:rsidP="007F6D7E"/>
    <w:p w:rsidR="007F6D7E" w:rsidRDefault="007F6D7E" w:rsidP="007F6D7E">
      <w:r>
        <w:t xml:space="preserve">8 676 000 / 42 000 = 206,6 avrundat </w:t>
      </w:r>
    </w:p>
    <w:p w:rsidR="007F6D7E" w:rsidRDefault="007F6D7E" w:rsidP="007F6D7E">
      <w:r>
        <w:t xml:space="preserve">Anskaffningsvärde = 10 000 * 206,6 = 2 066 000 </w:t>
      </w:r>
    </w:p>
    <w:p w:rsidR="007F6D7E" w:rsidRDefault="007F6D7E" w:rsidP="007F6D7E"/>
    <w:p w:rsidR="007F6D7E" w:rsidRDefault="007F6D7E" w:rsidP="007F6D7E">
      <w:r>
        <w:t xml:space="preserve">Anskaffningsvärde enligt genomsnittsmetoden: 2 066 000 kr </w:t>
      </w:r>
    </w:p>
    <w:p w:rsidR="007F6D7E" w:rsidRDefault="007F6D7E" w:rsidP="007F6D7E"/>
    <w:p w:rsidR="007F6D7E" w:rsidRDefault="007F6D7E" w:rsidP="007F6D7E"/>
    <w:p w:rsidR="007F6D7E" w:rsidRPr="00BC7B2C" w:rsidRDefault="007F6D7E" w:rsidP="007F6D7E">
      <w:pPr>
        <w:rPr>
          <w:b/>
          <w:bCs/>
        </w:rPr>
      </w:pPr>
      <w:r>
        <w:rPr>
          <w:b/>
          <w:bCs/>
        </w:rPr>
        <w:t xml:space="preserve">b) </w:t>
      </w:r>
      <w:r>
        <w:t xml:space="preserve">När man ska fastställa anskaffningsvärdet per styck för färdiga egentillverkade varor enligt IAS 2 varulager så använder man sig av en produktkalkyl där man räknar ut produktkostnaden/anskaffningsvärdet per styck. Man tar då direkt material per produkt + direkt lön per produkt + pålägg för rörliga tillverkningskostnader + pålägg för fasta tillverkningskostnader. Dessa pålägg räknar man ut genom en fördelningsbad på direkt lön. Eftersom det inte fanns några siffor på detta så beskrev jag bara det. </w:t>
      </w:r>
    </w:p>
    <w:p w:rsidR="007F6D7E" w:rsidRDefault="007F6D7E" w:rsidP="007F6D7E"/>
    <w:p w:rsidR="007F6D7E" w:rsidRDefault="007F6D7E" w:rsidP="007F6D7E"/>
    <w:p w:rsidR="007F6D7E" w:rsidRPr="00BC7B2C" w:rsidRDefault="007F6D7E" w:rsidP="007F6D7E">
      <w:pPr>
        <w:rPr>
          <w:b/>
          <w:bCs/>
        </w:rPr>
      </w:pPr>
      <w:r>
        <w:rPr>
          <w:b/>
          <w:bCs/>
        </w:rPr>
        <w:t xml:space="preserve">c) </w:t>
      </w:r>
      <w:r>
        <w:t xml:space="preserve">Anskaffningsvärdet per styck kommer öka vid en kapacitet lägre än normalt eftersom man inte utnyttjar hela kapaciteten. </w:t>
      </w:r>
    </w:p>
    <w:p w:rsidR="007F6D7E" w:rsidRDefault="007F6D7E" w:rsidP="007F6D7E">
      <w:pPr>
        <w:rPr>
          <w:b/>
          <w:bCs/>
        </w:rPr>
      </w:pPr>
      <w:r>
        <w:rPr>
          <w:b/>
          <w:bCs/>
        </w:rPr>
        <w:br w:type="page"/>
      </w:r>
    </w:p>
    <w:p w:rsidR="007F6D7E" w:rsidRPr="003961D0" w:rsidRDefault="007F6D7E" w:rsidP="007F6D7E">
      <w:r>
        <w:rPr>
          <w:b/>
          <w:bCs/>
        </w:rPr>
        <w:lastRenderedPageBreak/>
        <w:t xml:space="preserve">Fråga 6: </w:t>
      </w:r>
      <w:r w:rsidR="003961D0">
        <w:t>(</w:t>
      </w:r>
      <w:r w:rsidR="003B4C94">
        <w:t xml:space="preserve">11p </w:t>
      </w:r>
      <w:r w:rsidR="003961D0">
        <w:t xml:space="preserve">av 13p) </w:t>
      </w:r>
    </w:p>
    <w:p w:rsidR="007F6D7E" w:rsidRPr="00EE46FC" w:rsidRDefault="007F6D7E" w:rsidP="007F6D7E">
      <w:pPr>
        <w:rPr>
          <w:b/>
          <w:bCs/>
        </w:rPr>
      </w:pPr>
      <w:r>
        <w:rPr>
          <w:b/>
          <w:bCs/>
        </w:rPr>
        <w:t xml:space="preserve">a) </w:t>
      </w:r>
      <w:r>
        <w:t>Kapitalandelsmetoden används när ett koncernföretag har ett betydande inflytande (alltså inflytande mellan 20 – 50 %) i ett annat företag, som ofta kallas intresseföretag då.</w:t>
      </w:r>
    </w:p>
    <w:p w:rsidR="007F6D7E" w:rsidRDefault="007F6D7E" w:rsidP="007F6D7E">
      <w:pPr>
        <w:rPr>
          <w:b/>
          <w:bCs/>
        </w:rPr>
      </w:pPr>
    </w:p>
    <w:p w:rsidR="007F6D7E" w:rsidRDefault="007F6D7E" w:rsidP="007F6D7E">
      <w:pPr>
        <w:rPr>
          <w:b/>
          <w:bCs/>
        </w:rPr>
      </w:pPr>
    </w:p>
    <w:p w:rsidR="007F6D7E" w:rsidRDefault="007F6D7E" w:rsidP="007F6D7E">
      <w:pPr>
        <w:rPr>
          <w:b/>
          <w:bCs/>
        </w:rPr>
      </w:pPr>
      <w:r>
        <w:rPr>
          <w:b/>
          <w:bCs/>
        </w:rPr>
        <w:t xml:space="preserve">b) </w:t>
      </w:r>
    </w:p>
    <w:p w:rsidR="007F6D7E" w:rsidRDefault="007F6D7E" w:rsidP="007F6D7E">
      <w:r>
        <w:t xml:space="preserve">Resultatandelen för år 2020 beräknas genom att ta </w:t>
      </w:r>
    </w:p>
    <w:p w:rsidR="007F6D7E" w:rsidRDefault="007F6D7E" w:rsidP="007F6D7E">
      <w:r>
        <w:t xml:space="preserve">ägarandel * IF resultat efter skatt (verkliga resultat) = 0,25 * 800 = 200 </w:t>
      </w:r>
    </w:p>
    <w:p w:rsidR="007F6D7E" w:rsidRDefault="007F6D7E" w:rsidP="007F6D7E">
      <w:r>
        <w:t xml:space="preserve">Resultatandel = 200 tkr </w:t>
      </w:r>
    </w:p>
    <w:p w:rsidR="007F6D7E" w:rsidRDefault="007F6D7E" w:rsidP="007F6D7E"/>
    <w:p w:rsidR="007F6D7E" w:rsidRDefault="007F6D7E" w:rsidP="007F6D7E">
      <w:r>
        <w:t xml:space="preserve">I koncernbokslutet påverkas RR av att posten ”andelar i intresseföretags resultat” ökar med resultatandelen på 200 tkr. Vilket gör att ”årets resultat” påverkas och ökar. </w:t>
      </w:r>
    </w:p>
    <w:p w:rsidR="007F6D7E" w:rsidRDefault="007F6D7E" w:rsidP="007F6D7E"/>
    <w:p w:rsidR="007F6D7E" w:rsidRDefault="007F6D7E" w:rsidP="007F6D7E">
      <w:r>
        <w:t xml:space="preserve">Kapitalandelen 2020-12-31 beräknas genom att ta </w:t>
      </w:r>
    </w:p>
    <w:p w:rsidR="007F6D7E" w:rsidRDefault="007F6D7E" w:rsidP="007F6D7E">
      <w:r>
        <w:t xml:space="preserve">Ägarandelen * Ifs nettotillgångar </w:t>
      </w:r>
    </w:p>
    <w:p w:rsidR="007F6D7E" w:rsidRDefault="007F6D7E" w:rsidP="007F6D7E"/>
    <w:p w:rsidR="007F6D7E" w:rsidRDefault="007F6D7E" w:rsidP="007F6D7E">
      <w:r>
        <w:t xml:space="preserve">Tillgångar </w:t>
      </w:r>
      <w:r>
        <w:tab/>
      </w:r>
      <w:r>
        <w:tab/>
        <w:t xml:space="preserve">20 000 </w:t>
      </w:r>
    </w:p>
    <w:p w:rsidR="007F6D7E" w:rsidRDefault="007F6D7E" w:rsidP="007F6D7E">
      <w:r>
        <w:t xml:space="preserve">-skulder </w:t>
      </w:r>
      <w:r>
        <w:tab/>
      </w:r>
      <w:r>
        <w:tab/>
        <w:t xml:space="preserve">-10 000 </w:t>
      </w:r>
    </w:p>
    <w:p w:rsidR="007F6D7E" w:rsidRDefault="007F6D7E" w:rsidP="007F6D7E">
      <w:r>
        <w:t xml:space="preserve">-uppskjuten skatteskuld </w:t>
      </w:r>
      <w:r>
        <w:tab/>
        <w:t>-400</w:t>
      </w:r>
      <w:r>
        <w:tab/>
        <w:t xml:space="preserve">(OR * skattesatsen = 2 000 * 0,2) </w:t>
      </w:r>
    </w:p>
    <w:p w:rsidR="007F6D7E" w:rsidRDefault="007F6D7E" w:rsidP="007F6D7E">
      <w:r>
        <w:t xml:space="preserve">= nettotillgångar </w:t>
      </w:r>
      <w:r>
        <w:tab/>
        <w:t xml:space="preserve">9 600 </w:t>
      </w:r>
    </w:p>
    <w:p w:rsidR="007F6D7E" w:rsidRDefault="007F6D7E" w:rsidP="007F6D7E"/>
    <w:p w:rsidR="007F6D7E" w:rsidRDefault="007F6D7E" w:rsidP="007F6D7E">
      <w:r>
        <w:t xml:space="preserve">Kapitalandel = ägarandel * Ifs nettotillgångar = 0,25 * 9 600 = 2 400 </w:t>
      </w:r>
    </w:p>
    <w:p w:rsidR="007F6D7E" w:rsidRDefault="007F6D7E" w:rsidP="007F6D7E">
      <w:r>
        <w:t xml:space="preserve">Kapitalandel = 2 400 tkr </w:t>
      </w:r>
    </w:p>
    <w:p w:rsidR="007F6D7E" w:rsidRDefault="007F6D7E" w:rsidP="007F6D7E"/>
    <w:p w:rsidR="007F6D7E" w:rsidRDefault="007F6D7E" w:rsidP="007F6D7E">
      <w:r>
        <w:t xml:space="preserve">I koncernbokslut påverkas BR av att posten ”andelar i intresseföretag” ökar till 2 400 tkr i koncern BR. Även posten ”kapitalandelsfond” ökar med 2 400 tkr. </w:t>
      </w:r>
    </w:p>
    <w:p w:rsidR="007F6D7E" w:rsidRDefault="007F6D7E" w:rsidP="007F6D7E">
      <w:pPr>
        <w:rPr>
          <w:b/>
          <w:bCs/>
        </w:rPr>
      </w:pPr>
    </w:p>
    <w:p w:rsidR="007F6D7E" w:rsidRDefault="007F6D7E" w:rsidP="007F6D7E">
      <w:pPr>
        <w:rPr>
          <w:b/>
          <w:bCs/>
        </w:rPr>
      </w:pPr>
    </w:p>
    <w:p w:rsidR="007F6D7E" w:rsidRDefault="007F6D7E" w:rsidP="007F6D7E">
      <w:pPr>
        <w:rPr>
          <w:b/>
          <w:bCs/>
        </w:rPr>
      </w:pPr>
      <w:r>
        <w:rPr>
          <w:b/>
          <w:bCs/>
        </w:rPr>
        <w:t xml:space="preserve">c) </w:t>
      </w:r>
    </w:p>
    <w:p w:rsidR="007F6D7E" w:rsidRDefault="007F6D7E" w:rsidP="007F6D7E">
      <w:r>
        <w:t xml:space="preserve">”Andelar i intresseföretag” = 1 400 tkr </w:t>
      </w:r>
    </w:p>
    <w:p w:rsidR="007F6D7E" w:rsidRDefault="007F6D7E" w:rsidP="007F6D7E"/>
    <w:p w:rsidR="007F6D7E" w:rsidRDefault="007F6D7E" w:rsidP="007F6D7E">
      <w:r>
        <w:t xml:space="preserve">Kapitalandel per balansdag (se uträkning tidigare) = 2 400 </w:t>
      </w:r>
    </w:p>
    <w:p w:rsidR="007F6D7E" w:rsidRDefault="007F6D7E" w:rsidP="007F6D7E">
      <w:r>
        <w:t xml:space="preserve">Kapitalandel vid förvärvstidpunkten = 1 400 </w:t>
      </w:r>
    </w:p>
    <w:p w:rsidR="007F6D7E" w:rsidRDefault="007F6D7E" w:rsidP="007F6D7E">
      <w:r>
        <w:t xml:space="preserve">Ökning = 1 000 </w:t>
      </w:r>
      <w:r>
        <w:tab/>
        <w:t xml:space="preserve">(2 400 – 1 400) </w:t>
      </w:r>
    </w:p>
    <w:p w:rsidR="007F6D7E" w:rsidRDefault="007F6D7E" w:rsidP="007F6D7E"/>
    <w:p w:rsidR="007F6D7E" w:rsidRDefault="007F6D7E" w:rsidP="007F6D7E">
      <w:pPr>
        <w:rPr>
          <w:b/>
          <w:bCs/>
        </w:rPr>
      </w:pPr>
      <w:r>
        <w:t xml:space="preserve">I koncernbokslutet påverkas BR. Posten ”kapitalandelsfond” ökar med 1 000 tkr. Posten ”andelar i intresseföretag” ökar också med 1 000 tkr för att koncern BR ska bli 2 400 tkr. </w:t>
      </w:r>
      <w:r>
        <w:rPr>
          <w:b/>
          <w:bCs/>
        </w:rPr>
        <w:br w:type="page"/>
      </w:r>
    </w:p>
    <w:p w:rsidR="007F6D7E" w:rsidRPr="003961D0" w:rsidRDefault="007F6D7E" w:rsidP="007F6D7E">
      <w:r>
        <w:rPr>
          <w:b/>
          <w:bCs/>
        </w:rPr>
        <w:lastRenderedPageBreak/>
        <w:t>Fråga 7:</w:t>
      </w:r>
      <w:r w:rsidR="003961D0">
        <w:rPr>
          <w:b/>
          <w:bCs/>
        </w:rPr>
        <w:t xml:space="preserve"> </w:t>
      </w:r>
      <w:r w:rsidR="003961D0">
        <w:t>(</w:t>
      </w:r>
      <w:r w:rsidR="003B4C94">
        <w:t xml:space="preserve">12p </w:t>
      </w:r>
      <w:r w:rsidR="003961D0">
        <w:t xml:space="preserve">av 16p) </w:t>
      </w:r>
    </w:p>
    <w:p w:rsidR="007F6D7E" w:rsidRPr="0031391E" w:rsidRDefault="007F6D7E" w:rsidP="007F6D7E">
      <w:r>
        <w:rPr>
          <w:b/>
          <w:bCs/>
        </w:rPr>
        <w:t xml:space="preserve">a) </w:t>
      </w:r>
      <w:r>
        <w:t xml:space="preserve">Full goodwill, då goodwillen är uppdelad på minoritetens och majoritetens del. </w:t>
      </w:r>
    </w:p>
    <w:p w:rsidR="007F6D7E" w:rsidRDefault="007F6D7E" w:rsidP="007F6D7E">
      <w:pPr>
        <w:rPr>
          <w:b/>
          <w:bCs/>
        </w:rPr>
      </w:pPr>
    </w:p>
    <w:p w:rsidR="007F6D7E" w:rsidRDefault="007F6D7E" w:rsidP="007F6D7E">
      <w:r>
        <w:rPr>
          <w:b/>
          <w:bCs/>
        </w:rPr>
        <w:t xml:space="preserve">b) </w:t>
      </w:r>
      <w:r>
        <w:t xml:space="preserve">Innehav utan bestämmande inflytande beräknas: </w:t>
      </w:r>
    </w:p>
    <w:p w:rsidR="007F6D7E" w:rsidRDefault="007F6D7E" w:rsidP="007F6D7E">
      <w:r>
        <w:t xml:space="preserve">Redovisat värde på dotterföretagets nettotillgångar (dotterbolagets EK) </w:t>
      </w:r>
      <w:r>
        <w:tab/>
        <w:t xml:space="preserve">6 000  </w:t>
      </w:r>
    </w:p>
    <w:p w:rsidR="007F6D7E" w:rsidRDefault="007F6D7E" w:rsidP="007F6D7E">
      <w:r>
        <w:t xml:space="preserve">+ dold reserv brutto </w:t>
      </w:r>
      <w:r>
        <w:tab/>
      </w:r>
      <w:r>
        <w:tab/>
      </w:r>
      <w:r>
        <w:tab/>
      </w:r>
      <w:r>
        <w:tab/>
      </w:r>
      <w:r>
        <w:tab/>
        <w:t xml:space="preserve">+900  </w:t>
      </w:r>
    </w:p>
    <w:p w:rsidR="007F6D7E" w:rsidRDefault="007F6D7E" w:rsidP="007F6D7E">
      <w:r>
        <w:t xml:space="preserve">-uppskjuten skatteskuld på dold reserv brutto </w:t>
      </w:r>
      <w:r>
        <w:tab/>
      </w:r>
      <w:r>
        <w:tab/>
      </w:r>
      <w:r>
        <w:tab/>
        <w:t xml:space="preserve">-180  </w:t>
      </w:r>
    </w:p>
    <w:p w:rsidR="007F6D7E" w:rsidRDefault="007F6D7E" w:rsidP="007F6D7E">
      <w:r>
        <w:t xml:space="preserve">= verkligt värde på dotterföretagets nettotillgångar </w:t>
      </w:r>
      <w:r>
        <w:tab/>
      </w:r>
      <w:r>
        <w:tab/>
      </w:r>
      <w:r>
        <w:tab/>
        <w:t xml:space="preserve">= 6 720  </w:t>
      </w:r>
    </w:p>
    <w:p w:rsidR="007F6D7E" w:rsidRPr="000D6A34" w:rsidRDefault="007F6D7E" w:rsidP="007F6D7E">
      <w:r>
        <w:t xml:space="preserve">+ goodwill (minoritetens ägarandel) </w:t>
      </w:r>
      <w:r>
        <w:tab/>
      </w:r>
      <w:r>
        <w:tab/>
      </w:r>
      <w:r>
        <w:tab/>
      </w:r>
      <w:r>
        <w:tab/>
        <w:t xml:space="preserve">+ 1200 </w:t>
      </w:r>
    </w:p>
    <w:p w:rsidR="007F6D7E" w:rsidRDefault="007F6D7E" w:rsidP="007F6D7E">
      <w:pPr>
        <w:rPr>
          <w:b/>
          <w:bCs/>
        </w:rPr>
      </w:pPr>
    </w:p>
    <w:p w:rsidR="007F6D7E" w:rsidRPr="00E064B5" w:rsidRDefault="007F6D7E" w:rsidP="007F6D7E">
      <w:r w:rsidRPr="00E064B5">
        <w:t xml:space="preserve">Förklaringar: </w:t>
      </w:r>
    </w:p>
    <w:p w:rsidR="007F6D7E" w:rsidRPr="000279C0" w:rsidRDefault="007F6D7E" w:rsidP="007F6D7E">
      <w:pPr>
        <w:rPr>
          <w:i/>
          <w:iCs/>
        </w:rPr>
      </w:pPr>
      <w:r w:rsidRPr="000279C0">
        <w:rPr>
          <w:i/>
          <w:iCs/>
        </w:rPr>
        <w:t xml:space="preserve">Dotterbolaget EK = minoritetens del av dotterbolagets EK = 6 000 </w:t>
      </w:r>
    </w:p>
    <w:p w:rsidR="007F6D7E" w:rsidRPr="000279C0" w:rsidRDefault="007F6D7E" w:rsidP="007F6D7E">
      <w:pPr>
        <w:rPr>
          <w:i/>
          <w:iCs/>
        </w:rPr>
      </w:pPr>
      <w:r w:rsidRPr="000279C0">
        <w:rPr>
          <w:i/>
          <w:iCs/>
        </w:rPr>
        <w:t xml:space="preserve">Dold reserv brutto = marknadsvärde – redovisat värde på byggnaden </w:t>
      </w:r>
    </w:p>
    <w:p w:rsidR="007F6D7E" w:rsidRPr="000279C0" w:rsidRDefault="007F6D7E" w:rsidP="007F6D7E">
      <w:pPr>
        <w:rPr>
          <w:i/>
          <w:iCs/>
        </w:rPr>
      </w:pPr>
      <w:r w:rsidRPr="000279C0">
        <w:rPr>
          <w:i/>
          <w:iCs/>
        </w:rPr>
        <w:t xml:space="preserve">Dold reserv brutto = 18 000 – 15 000 = 3 000 </w:t>
      </w:r>
      <w:r w:rsidRPr="000279C0">
        <w:rPr>
          <w:i/>
          <w:iCs/>
        </w:rPr>
        <w:sym w:font="Wingdings" w:char="F0E0"/>
      </w:r>
      <w:r w:rsidRPr="000279C0">
        <w:rPr>
          <w:i/>
          <w:iCs/>
        </w:rPr>
        <w:t xml:space="preserve"> minoritetens del = 900 </w:t>
      </w:r>
    </w:p>
    <w:p w:rsidR="007F6D7E" w:rsidRPr="000279C0" w:rsidRDefault="007F6D7E" w:rsidP="007F6D7E">
      <w:pPr>
        <w:rPr>
          <w:i/>
          <w:iCs/>
        </w:rPr>
      </w:pPr>
      <w:r w:rsidRPr="000279C0">
        <w:rPr>
          <w:i/>
          <w:iCs/>
        </w:rPr>
        <w:t xml:space="preserve">Uppskjuten skatteskuld = skattesatsen * minoritetens del av dold reserv brutto = 0,2 * 900 = 180 </w:t>
      </w:r>
    </w:p>
    <w:p w:rsidR="007F6D7E" w:rsidRPr="000279C0" w:rsidRDefault="007F6D7E" w:rsidP="007F6D7E">
      <w:pPr>
        <w:rPr>
          <w:i/>
          <w:iCs/>
        </w:rPr>
      </w:pPr>
      <w:r w:rsidRPr="000279C0">
        <w:rPr>
          <w:i/>
          <w:iCs/>
        </w:rPr>
        <w:t xml:space="preserve">Goodwill = minoritetens del av goodwill = 1 200 </w:t>
      </w:r>
    </w:p>
    <w:p w:rsidR="007F6D7E" w:rsidRDefault="007F6D7E" w:rsidP="007F6D7E">
      <w:pPr>
        <w:rPr>
          <w:b/>
          <w:bCs/>
        </w:rPr>
      </w:pPr>
    </w:p>
    <w:p w:rsidR="007F6D7E" w:rsidRPr="00074677" w:rsidRDefault="007F6D7E" w:rsidP="007F6D7E">
      <w:r>
        <w:rPr>
          <w:b/>
          <w:bCs/>
        </w:rPr>
        <w:t xml:space="preserve">c) </w:t>
      </w:r>
      <w:r>
        <w:rPr>
          <w:color w:val="000000" w:themeColor="text1"/>
        </w:rPr>
        <w:t xml:space="preserve">Verkligt värde på nettotillgångarna i dotterföretaget: </w:t>
      </w:r>
    </w:p>
    <w:p w:rsidR="007F6D7E" w:rsidRDefault="007F6D7E" w:rsidP="007F6D7E">
      <w:pPr>
        <w:rPr>
          <w:color w:val="000000" w:themeColor="text1"/>
        </w:rPr>
      </w:pPr>
      <w:r>
        <w:rPr>
          <w:color w:val="000000" w:themeColor="text1"/>
        </w:rPr>
        <w:t xml:space="preserve">Byggnad </w:t>
      </w:r>
      <w:r>
        <w:rPr>
          <w:color w:val="000000" w:themeColor="text1"/>
        </w:rPr>
        <w:tab/>
      </w:r>
      <w:r>
        <w:rPr>
          <w:color w:val="000000" w:themeColor="text1"/>
        </w:rPr>
        <w:tab/>
        <w:t xml:space="preserve">15 000 </w:t>
      </w:r>
    </w:p>
    <w:p w:rsidR="007F6D7E" w:rsidRDefault="007F6D7E" w:rsidP="007F6D7E">
      <w:pPr>
        <w:rPr>
          <w:color w:val="000000" w:themeColor="text1"/>
        </w:rPr>
      </w:pPr>
      <w:r>
        <w:rPr>
          <w:color w:val="000000" w:themeColor="text1"/>
        </w:rPr>
        <w:t xml:space="preserve">+ Div. tillgångar </w:t>
      </w:r>
      <w:r>
        <w:rPr>
          <w:color w:val="000000" w:themeColor="text1"/>
        </w:rPr>
        <w:tab/>
        <w:t xml:space="preserve">40 000 </w:t>
      </w:r>
    </w:p>
    <w:p w:rsidR="007F6D7E" w:rsidRDefault="007F6D7E" w:rsidP="007F6D7E">
      <w:pPr>
        <w:rPr>
          <w:color w:val="000000" w:themeColor="text1"/>
        </w:rPr>
      </w:pPr>
      <w:r>
        <w:rPr>
          <w:color w:val="000000" w:themeColor="text1"/>
        </w:rPr>
        <w:t xml:space="preserve">+ Dold reserv netto </w:t>
      </w:r>
      <w:r>
        <w:rPr>
          <w:color w:val="000000" w:themeColor="text1"/>
        </w:rPr>
        <w:tab/>
        <w:t xml:space="preserve">+2 400 </w:t>
      </w:r>
    </w:p>
    <w:p w:rsidR="007F6D7E" w:rsidRDefault="007F6D7E" w:rsidP="007F6D7E">
      <w:pPr>
        <w:rPr>
          <w:color w:val="000000" w:themeColor="text1"/>
        </w:rPr>
      </w:pPr>
      <w:r>
        <w:rPr>
          <w:color w:val="000000" w:themeColor="text1"/>
        </w:rPr>
        <w:t>-</w:t>
      </w:r>
      <w:r w:rsidRPr="008C0C3E">
        <w:rPr>
          <w:color w:val="000000" w:themeColor="text1"/>
        </w:rPr>
        <w:t xml:space="preserve">Skulder </w:t>
      </w:r>
      <w:r>
        <w:rPr>
          <w:color w:val="000000" w:themeColor="text1"/>
        </w:rPr>
        <w:tab/>
      </w:r>
      <w:r>
        <w:rPr>
          <w:color w:val="000000" w:themeColor="text1"/>
        </w:rPr>
        <w:tab/>
        <w:t xml:space="preserve">35 000 </w:t>
      </w:r>
    </w:p>
    <w:p w:rsidR="007F6D7E" w:rsidRPr="008C0C3E" w:rsidRDefault="007F6D7E" w:rsidP="007F6D7E">
      <w:pPr>
        <w:rPr>
          <w:color w:val="000000" w:themeColor="text1"/>
        </w:rPr>
      </w:pPr>
      <w:r>
        <w:rPr>
          <w:color w:val="000000" w:themeColor="text1"/>
        </w:rPr>
        <w:t xml:space="preserve">= verkligt värde på nettotillgångar i dotterföretaget: 22 400 </w:t>
      </w:r>
    </w:p>
    <w:p w:rsidR="007F6D7E" w:rsidRDefault="007F6D7E" w:rsidP="007F6D7E">
      <w:pPr>
        <w:rPr>
          <w:b/>
          <w:bCs/>
        </w:rPr>
      </w:pPr>
    </w:p>
    <w:p w:rsidR="007F6D7E" w:rsidRPr="00543173" w:rsidRDefault="007F6D7E" w:rsidP="007F6D7E">
      <w:pPr>
        <w:rPr>
          <w:i/>
          <w:iCs/>
        </w:rPr>
      </w:pPr>
      <w:r w:rsidRPr="00543173">
        <w:rPr>
          <w:i/>
          <w:iCs/>
        </w:rPr>
        <w:t xml:space="preserve">Dold reserv netto = dold reserv brutto – uppskjuten skatteskuld </w:t>
      </w:r>
    </w:p>
    <w:p w:rsidR="007F6D7E" w:rsidRPr="00543173" w:rsidRDefault="007F6D7E" w:rsidP="007F6D7E">
      <w:pPr>
        <w:rPr>
          <w:i/>
          <w:iCs/>
        </w:rPr>
      </w:pPr>
      <w:r w:rsidRPr="00543173">
        <w:rPr>
          <w:i/>
          <w:iCs/>
        </w:rPr>
        <w:t xml:space="preserve">Dold reserv brutto: 18 000 – 15 000 = 3 000 (marknadsvärde – redovisat värde) </w:t>
      </w:r>
    </w:p>
    <w:p w:rsidR="007F6D7E" w:rsidRPr="00543173" w:rsidRDefault="007F6D7E" w:rsidP="007F6D7E">
      <w:pPr>
        <w:rPr>
          <w:i/>
          <w:iCs/>
        </w:rPr>
      </w:pPr>
      <w:r w:rsidRPr="00543173">
        <w:rPr>
          <w:i/>
          <w:iCs/>
        </w:rPr>
        <w:t xml:space="preserve">Uppskjuten skatteskuld: 0,2 * 3 000 = 600 </w:t>
      </w:r>
      <w:r w:rsidRPr="00543173">
        <w:rPr>
          <w:i/>
          <w:iCs/>
        </w:rPr>
        <w:tab/>
        <w:t xml:space="preserve">(antar skattesatsen 20%)  </w:t>
      </w:r>
    </w:p>
    <w:p w:rsidR="007F6D7E" w:rsidRDefault="007F6D7E" w:rsidP="007F6D7E">
      <w:pPr>
        <w:rPr>
          <w:b/>
          <w:bCs/>
        </w:rPr>
      </w:pPr>
    </w:p>
    <w:p w:rsidR="007F6D7E" w:rsidRDefault="007F6D7E" w:rsidP="007F6D7E">
      <w:r>
        <w:rPr>
          <w:b/>
          <w:bCs/>
        </w:rPr>
        <w:t xml:space="preserve">d) </w:t>
      </w:r>
    </w:p>
    <w:p w:rsidR="007F6D7E" w:rsidRDefault="007F6D7E" w:rsidP="007F6D7E">
      <w:r>
        <w:t xml:space="preserve">Dold reserv brutto = 3 000 </w:t>
      </w:r>
    </w:p>
    <w:p w:rsidR="007F6D7E" w:rsidRDefault="007F6D7E" w:rsidP="007F6D7E">
      <w:r>
        <w:t xml:space="preserve">Uppskjuten skatteskuld = 6 00 </w:t>
      </w:r>
    </w:p>
    <w:p w:rsidR="007F6D7E" w:rsidRDefault="007F6D7E" w:rsidP="007F6D7E">
      <w:r>
        <w:t xml:space="preserve">Dold reserv netto = 2 400 </w:t>
      </w:r>
    </w:p>
    <w:p w:rsidR="007F6D7E" w:rsidRDefault="007F6D7E" w:rsidP="007F6D7E"/>
    <w:p w:rsidR="007F6D7E" w:rsidRDefault="007F6D7E" w:rsidP="007F6D7E">
      <w:r>
        <w:t xml:space="preserve">Dotterbolaget eget kapital 20 000, majoritetens del 14 000/20 000 = 0,7 </w:t>
      </w:r>
    </w:p>
    <w:p w:rsidR="007F6D7E" w:rsidRDefault="007F6D7E" w:rsidP="007F6D7E">
      <w:r>
        <w:t xml:space="preserve">Moderbolaget har bestämmande inflytande över dotterbolaget på 70 %. </w:t>
      </w:r>
    </w:p>
    <w:p w:rsidR="007F6D7E" w:rsidRDefault="007F6D7E" w:rsidP="007F6D7E"/>
    <w:p w:rsidR="007F6D7E" w:rsidRDefault="007F6D7E" w:rsidP="007F6D7E">
      <w:r>
        <w:t xml:space="preserve">70% av dold reserv netto = 2 400 * 0,7 = 1 680 </w:t>
      </w:r>
    </w:p>
    <w:p w:rsidR="007F6D7E" w:rsidRDefault="007F6D7E" w:rsidP="007F6D7E">
      <w:r>
        <w:t xml:space="preserve">70% av dotterbolaget EK = 20 000 * 0,7 = 14 000 </w:t>
      </w:r>
    </w:p>
    <w:p w:rsidR="007F6D7E" w:rsidRDefault="007F6D7E" w:rsidP="007F6D7E">
      <w:r>
        <w:t xml:space="preserve">Anskaffningsvärdet för aktierna = 15 680 </w:t>
      </w:r>
    </w:p>
    <w:p w:rsidR="007F6D7E" w:rsidRDefault="007F6D7E" w:rsidP="007F6D7E"/>
    <w:p w:rsidR="007F6D7E" w:rsidRPr="00FD311E" w:rsidRDefault="007F6D7E" w:rsidP="007F6D7E">
      <w:r>
        <w:t xml:space="preserve">Moderföretaget vill endast betala för dold reserv netto, dvs den intäkt efter skatt som företaget skulle ha fått om dotterbolaget sålde byggnaden. Plus moderbolaget del av dotterföretagets eget kapital. Moderbolaget har alltså betalat 15 680 tkr för aktierna. </w:t>
      </w:r>
      <w:r>
        <w:rPr>
          <w:b/>
          <w:bCs/>
        </w:rPr>
        <w:br w:type="page"/>
      </w:r>
    </w:p>
    <w:p w:rsidR="007F6D7E" w:rsidRPr="003961D0" w:rsidRDefault="007F6D7E" w:rsidP="007F6D7E">
      <w:r>
        <w:rPr>
          <w:b/>
          <w:bCs/>
        </w:rPr>
        <w:lastRenderedPageBreak/>
        <w:t xml:space="preserve">Fråga 8: </w:t>
      </w:r>
      <w:r w:rsidR="003961D0">
        <w:t>(</w:t>
      </w:r>
      <w:r w:rsidR="003B4C94">
        <w:t xml:space="preserve">9p </w:t>
      </w:r>
      <w:bookmarkStart w:id="0" w:name="_GoBack"/>
      <w:bookmarkEnd w:id="0"/>
      <w:r w:rsidR="003961D0">
        <w:t xml:space="preserve">av 10p) </w:t>
      </w:r>
    </w:p>
    <w:p w:rsidR="007F6D7E" w:rsidRDefault="007F6D7E" w:rsidP="007F6D7E">
      <w:r>
        <w:rPr>
          <w:b/>
          <w:bCs/>
        </w:rPr>
        <w:t xml:space="preserve">1. </w:t>
      </w:r>
      <w:proofErr w:type="spellStart"/>
      <w:r>
        <w:t>IASB</w:t>
      </w:r>
      <w:proofErr w:type="spellEnd"/>
      <w:r>
        <w:t xml:space="preserve"> (international </w:t>
      </w:r>
      <w:proofErr w:type="spellStart"/>
      <w:r>
        <w:t>accounting</w:t>
      </w:r>
      <w:proofErr w:type="spellEnd"/>
      <w:r>
        <w:t xml:space="preserve"> standards board) </w:t>
      </w:r>
    </w:p>
    <w:p w:rsidR="007F6D7E" w:rsidRPr="00EF1F22" w:rsidRDefault="007F6D7E" w:rsidP="007F6D7E"/>
    <w:p w:rsidR="007F6D7E" w:rsidRPr="00BB55C7" w:rsidRDefault="007F6D7E" w:rsidP="007F6D7E">
      <w:r>
        <w:rPr>
          <w:b/>
          <w:bCs/>
        </w:rPr>
        <w:t xml:space="preserve">2. </w:t>
      </w:r>
      <w:r>
        <w:t xml:space="preserve">Förvärvstidpunkt </w:t>
      </w:r>
    </w:p>
    <w:p w:rsidR="007F6D7E" w:rsidRPr="00EF1F22" w:rsidRDefault="007F6D7E" w:rsidP="007F6D7E"/>
    <w:p w:rsidR="007F6D7E" w:rsidRDefault="007F6D7E" w:rsidP="007F6D7E">
      <w:r>
        <w:rPr>
          <w:b/>
          <w:bCs/>
        </w:rPr>
        <w:t xml:space="preserve">3. </w:t>
      </w:r>
      <w:r>
        <w:t xml:space="preserve">Bestämmande inflytande </w:t>
      </w:r>
    </w:p>
    <w:p w:rsidR="007F6D7E" w:rsidRPr="00EF1F22" w:rsidRDefault="007F6D7E" w:rsidP="007F6D7E"/>
    <w:p w:rsidR="007F6D7E" w:rsidRDefault="007F6D7E" w:rsidP="007F6D7E">
      <w:r>
        <w:rPr>
          <w:b/>
          <w:bCs/>
        </w:rPr>
        <w:t xml:space="preserve">4. </w:t>
      </w:r>
      <w:r>
        <w:t xml:space="preserve">Andelar i koncernföretag </w:t>
      </w:r>
    </w:p>
    <w:p w:rsidR="007F6D7E" w:rsidRPr="003D6D5B" w:rsidRDefault="007F6D7E" w:rsidP="007F6D7E"/>
    <w:p w:rsidR="007F6D7E" w:rsidRPr="0018020C" w:rsidRDefault="007F6D7E" w:rsidP="007F6D7E">
      <w:pPr>
        <w:rPr>
          <w:color w:val="000000" w:themeColor="text1"/>
        </w:rPr>
      </w:pPr>
      <w:r>
        <w:rPr>
          <w:b/>
          <w:bCs/>
        </w:rPr>
        <w:t xml:space="preserve">5. </w:t>
      </w:r>
      <w:r>
        <w:rPr>
          <w:color w:val="000000" w:themeColor="text1"/>
        </w:rPr>
        <w:t xml:space="preserve">Kassabasis </w:t>
      </w:r>
    </w:p>
    <w:p w:rsidR="007F6D7E" w:rsidRDefault="007F6D7E" w:rsidP="007F6D7E">
      <w:pPr>
        <w:rPr>
          <w:b/>
          <w:bCs/>
        </w:rPr>
      </w:pPr>
    </w:p>
    <w:p w:rsidR="007F6D7E" w:rsidRDefault="007F6D7E" w:rsidP="007F6D7E">
      <w:r>
        <w:rPr>
          <w:b/>
          <w:bCs/>
        </w:rPr>
        <w:t xml:space="preserve">6. </w:t>
      </w:r>
      <w:r>
        <w:t xml:space="preserve"> Orealiserad internvinst </w:t>
      </w:r>
    </w:p>
    <w:p w:rsidR="007F6D7E" w:rsidRPr="002B5C16" w:rsidRDefault="007F6D7E" w:rsidP="007F6D7E"/>
    <w:p w:rsidR="007F6D7E" w:rsidRPr="00633561" w:rsidRDefault="007F6D7E" w:rsidP="007F6D7E">
      <w:pPr>
        <w:rPr>
          <w:color w:val="000000" w:themeColor="text1"/>
        </w:rPr>
      </w:pPr>
      <w:r>
        <w:rPr>
          <w:b/>
          <w:bCs/>
        </w:rPr>
        <w:t xml:space="preserve">7. </w:t>
      </w:r>
      <w:r>
        <w:rPr>
          <w:color w:val="000000" w:themeColor="text1"/>
        </w:rPr>
        <w:t xml:space="preserve">Joint venture </w:t>
      </w:r>
    </w:p>
    <w:p w:rsidR="007F6D7E" w:rsidRDefault="007F6D7E" w:rsidP="007F6D7E">
      <w:pPr>
        <w:rPr>
          <w:b/>
          <w:bCs/>
        </w:rPr>
      </w:pPr>
    </w:p>
    <w:p w:rsidR="007F6D7E" w:rsidRPr="005035D7" w:rsidRDefault="007F6D7E" w:rsidP="007F6D7E">
      <w:r>
        <w:rPr>
          <w:b/>
          <w:bCs/>
        </w:rPr>
        <w:t xml:space="preserve">8. </w:t>
      </w:r>
      <w:r>
        <w:t xml:space="preserve">Rapporteringsvaluta </w:t>
      </w:r>
    </w:p>
    <w:p w:rsidR="007F6D7E" w:rsidRDefault="007F6D7E" w:rsidP="007F6D7E">
      <w:pPr>
        <w:rPr>
          <w:b/>
          <w:bCs/>
        </w:rPr>
      </w:pPr>
    </w:p>
    <w:p w:rsidR="007F6D7E" w:rsidRPr="005872C8" w:rsidRDefault="007F6D7E" w:rsidP="007F6D7E">
      <w:r>
        <w:rPr>
          <w:b/>
          <w:bCs/>
        </w:rPr>
        <w:t xml:space="preserve">9. </w:t>
      </w:r>
      <w:r>
        <w:t xml:space="preserve">Funktionell valuta </w:t>
      </w:r>
    </w:p>
    <w:p w:rsidR="007F6D7E" w:rsidRDefault="007F6D7E" w:rsidP="007F6D7E">
      <w:pPr>
        <w:rPr>
          <w:b/>
          <w:bCs/>
        </w:rPr>
      </w:pPr>
    </w:p>
    <w:p w:rsidR="007F6D7E" w:rsidRPr="005872C8" w:rsidRDefault="007F6D7E" w:rsidP="007F6D7E">
      <w:r>
        <w:rPr>
          <w:b/>
          <w:bCs/>
        </w:rPr>
        <w:t xml:space="preserve">10. </w:t>
      </w:r>
      <w:r>
        <w:t xml:space="preserve">Kursförlust </w:t>
      </w:r>
    </w:p>
    <w:p w:rsidR="007F6D7E" w:rsidRPr="00DD7740" w:rsidRDefault="007F6D7E" w:rsidP="007F6D7E">
      <w:pPr>
        <w:rPr>
          <w:b/>
          <w:bCs/>
        </w:rPr>
      </w:pPr>
    </w:p>
    <w:p w:rsidR="005C3468" w:rsidRPr="005C3468" w:rsidRDefault="005C3468">
      <w:pPr>
        <w:rPr>
          <w:b/>
          <w:bCs/>
        </w:rPr>
      </w:pPr>
    </w:p>
    <w:sectPr w:rsidR="005C3468" w:rsidRPr="005C3468" w:rsidSect="0022587F">
      <w:headerReference w:type="default" r:id="rId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7D6E" w:rsidRDefault="00447D6E" w:rsidP="005C3468">
      <w:r>
        <w:separator/>
      </w:r>
    </w:p>
  </w:endnote>
  <w:endnote w:type="continuationSeparator" w:id="0">
    <w:p w:rsidR="00447D6E" w:rsidRDefault="00447D6E" w:rsidP="005C3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7D6E" w:rsidRDefault="00447D6E" w:rsidP="005C3468">
      <w:r>
        <w:separator/>
      </w:r>
    </w:p>
  </w:footnote>
  <w:footnote w:type="continuationSeparator" w:id="0">
    <w:p w:rsidR="00447D6E" w:rsidRDefault="00447D6E" w:rsidP="005C34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3468" w:rsidRDefault="005C3468" w:rsidP="005C3468">
    <w:pPr>
      <w:pStyle w:val="Sidhuvud"/>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468"/>
    <w:rsid w:val="000E638B"/>
    <w:rsid w:val="00185D9D"/>
    <w:rsid w:val="0022587F"/>
    <w:rsid w:val="00361F76"/>
    <w:rsid w:val="00363628"/>
    <w:rsid w:val="003961D0"/>
    <w:rsid w:val="003B4C94"/>
    <w:rsid w:val="003E206D"/>
    <w:rsid w:val="003F366A"/>
    <w:rsid w:val="004079C6"/>
    <w:rsid w:val="00443B02"/>
    <w:rsid w:val="00447D6E"/>
    <w:rsid w:val="00454670"/>
    <w:rsid w:val="005B3332"/>
    <w:rsid w:val="005C3468"/>
    <w:rsid w:val="005E3F89"/>
    <w:rsid w:val="005F0057"/>
    <w:rsid w:val="00603AAF"/>
    <w:rsid w:val="00656285"/>
    <w:rsid w:val="006642B8"/>
    <w:rsid w:val="006B1B43"/>
    <w:rsid w:val="00715C48"/>
    <w:rsid w:val="007D4C66"/>
    <w:rsid w:val="007E0A55"/>
    <w:rsid w:val="007F6D7E"/>
    <w:rsid w:val="008D0C83"/>
    <w:rsid w:val="00912BD1"/>
    <w:rsid w:val="00A017F4"/>
    <w:rsid w:val="00AA25AC"/>
    <w:rsid w:val="00B8220C"/>
    <w:rsid w:val="00D516CF"/>
    <w:rsid w:val="00D539C6"/>
    <w:rsid w:val="00D634F7"/>
    <w:rsid w:val="00E657D1"/>
    <w:rsid w:val="00F219A2"/>
    <w:rsid w:val="00F33810"/>
    <w:rsid w:val="00F561B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07E23F3A"/>
  <w15:chartTrackingRefBased/>
  <w15:docId w15:val="{11D57C89-EFAB-5E4A-8C03-C527CA4CB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5C3468"/>
    <w:pPr>
      <w:tabs>
        <w:tab w:val="center" w:pos="4536"/>
        <w:tab w:val="right" w:pos="9072"/>
      </w:tabs>
    </w:pPr>
  </w:style>
  <w:style w:type="character" w:customStyle="1" w:styleId="SidhuvudChar">
    <w:name w:val="Sidhuvud Char"/>
    <w:basedOn w:val="Standardstycketeckensnitt"/>
    <w:link w:val="Sidhuvud"/>
    <w:uiPriority w:val="99"/>
    <w:rsid w:val="005C3468"/>
  </w:style>
  <w:style w:type="paragraph" w:styleId="Sidfot">
    <w:name w:val="footer"/>
    <w:basedOn w:val="Normal"/>
    <w:link w:val="SidfotChar"/>
    <w:uiPriority w:val="99"/>
    <w:unhideWhenUsed/>
    <w:rsid w:val="005C3468"/>
    <w:pPr>
      <w:tabs>
        <w:tab w:val="center" w:pos="4536"/>
        <w:tab w:val="right" w:pos="9072"/>
      </w:tabs>
    </w:pPr>
  </w:style>
  <w:style w:type="character" w:customStyle="1" w:styleId="SidfotChar">
    <w:name w:val="Sidfot Char"/>
    <w:basedOn w:val="Standardstycketeckensnitt"/>
    <w:link w:val="Sidfot"/>
    <w:uiPriority w:val="99"/>
    <w:rsid w:val="005C34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1681</Words>
  <Characters>8912</Characters>
  <Application>Microsoft Office Word</Application>
  <DocSecurity>0</DocSecurity>
  <Lines>74</Lines>
  <Paragraphs>21</Paragraphs>
  <ScaleCrop>false</ScaleCrop>
  <Company/>
  <LinksUpToDate>false</LinksUpToDate>
  <CharactersWithSpaces>10572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Nilsson</dc:creator>
  <cp:keywords/>
  <dc:description/>
  <cp:lastModifiedBy>Rebecca Nilsson</cp:lastModifiedBy>
  <cp:revision>5</cp:revision>
  <dcterms:created xsi:type="dcterms:W3CDTF">2021-11-29T12:11:00Z</dcterms:created>
  <dcterms:modified xsi:type="dcterms:W3CDTF">2021-11-29T12:16:00Z</dcterms:modified>
</cp:coreProperties>
</file>